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F054" w14:textId="566DD204" w:rsidR="00EA0845" w:rsidRPr="00432204" w:rsidRDefault="00EA0845" w:rsidP="00EA0845">
      <w:pPr>
        <w:tabs>
          <w:tab w:val="center" w:pos="4536"/>
          <w:tab w:val="right" w:pos="7938"/>
          <w:tab w:val="right" w:pos="9639"/>
        </w:tabs>
        <w:ind w:right="2"/>
        <w:rPr>
          <w:rFonts w:ascii="Arial" w:hAnsi="Arial" w:cs="Arial"/>
          <w:b/>
          <w:bCs/>
          <w:szCs w:val="22"/>
        </w:rPr>
      </w:pPr>
      <w:r w:rsidRPr="00432204">
        <w:rPr>
          <w:rFonts w:ascii="Arial" w:hAnsi="Arial" w:cs="Arial"/>
          <w:b/>
          <w:bCs/>
          <w:szCs w:val="22"/>
        </w:rPr>
        <w:t>3GPP TSG RAN WG1 #110</w:t>
      </w:r>
      <w:r w:rsidRPr="00432204">
        <w:rPr>
          <w:rFonts w:ascii="Arial" w:hAnsi="Arial" w:cs="Arial"/>
          <w:b/>
          <w:bCs/>
          <w:szCs w:val="22"/>
        </w:rPr>
        <w:tab/>
      </w:r>
      <w:r w:rsidRPr="00432204">
        <w:rPr>
          <w:rFonts w:ascii="Arial" w:hAnsi="Arial" w:cs="Arial"/>
          <w:b/>
          <w:bCs/>
          <w:szCs w:val="22"/>
        </w:rPr>
        <w:tab/>
      </w:r>
      <w:r w:rsidRPr="00432204">
        <w:rPr>
          <w:rFonts w:ascii="Arial" w:hAnsi="Arial" w:cs="Arial"/>
          <w:b/>
          <w:bCs/>
          <w:szCs w:val="22"/>
        </w:rPr>
        <w:tab/>
      </w:r>
      <w:r w:rsidRPr="00860F3D">
        <w:rPr>
          <w:rFonts w:ascii="Arial" w:hAnsi="Arial" w:cs="Arial"/>
          <w:b/>
          <w:bCs/>
          <w:szCs w:val="22"/>
        </w:rPr>
        <w:t>R1-220</w:t>
      </w:r>
      <w:r w:rsidR="00860F3D" w:rsidRPr="00860F3D">
        <w:rPr>
          <w:rFonts w:ascii="Arial" w:hAnsi="Arial" w:cs="Arial"/>
          <w:b/>
          <w:bCs/>
          <w:szCs w:val="22"/>
        </w:rPr>
        <w:t>7315</w:t>
      </w:r>
    </w:p>
    <w:p w14:paraId="1CCA9D23" w14:textId="77777777" w:rsidR="00EA0845" w:rsidRPr="00432204" w:rsidRDefault="00EA0845" w:rsidP="00EA0845">
      <w:pPr>
        <w:tabs>
          <w:tab w:val="center" w:pos="4536"/>
          <w:tab w:val="right" w:pos="9072"/>
        </w:tabs>
        <w:rPr>
          <w:rFonts w:ascii="Arial" w:eastAsia="MS Mincho" w:hAnsi="Arial" w:cs="Arial"/>
          <w:b/>
          <w:bCs/>
          <w:szCs w:val="22"/>
          <w:lang w:eastAsia="ja-JP"/>
        </w:rPr>
      </w:pPr>
      <w:r w:rsidRPr="00432204">
        <w:rPr>
          <w:rFonts w:ascii="Arial" w:eastAsia="MS Mincho" w:hAnsi="Arial" w:cs="Arial"/>
          <w:b/>
          <w:bCs/>
          <w:szCs w:val="22"/>
          <w:lang w:eastAsia="ja-JP"/>
        </w:rPr>
        <w:t>Toulouse, France, August 22</w:t>
      </w:r>
      <w:r w:rsidRPr="00432204">
        <w:rPr>
          <w:rFonts w:ascii="Arial" w:eastAsia="MS Mincho" w:hAnsi="Arial" w:cs="Arial"/>
          <w:b/>
          <w:bCs/>
          <w:szCs w:val="22"/>
          <w:vertAlign w:val="superscript"/>
          <w:lang w:eastAsia="ja-JP"/>
        </w:rPr>
        <w:t>nd</w:t>
      </w:r>
      <w:r w:rsidRPr="00432204">
        <w:rPr>
          <w:rFonts w:ascii="Arial" w:eastAsia="MS Mincho" w:hAnsi="Arial" w:cs="Arial"/>
          <w:b/>
          <w:bCs/>
          <w:szCs w:val="22"/>
          <w:lang w:eastAsia="ja-JP"/>
        </w:rPr>
        <w:t xml:space="preserve"> – 26</w:t>
      </w:r>
      <w:r w:rsidRPr="00432204">
        <w:rPr>
          <w:rFonts w:ascii="Arial" w:eastAsia="MS Mincho" w:hAnsi="Arial" w:cs="Arial"/>
          <w:b/>
          <w:bCs/>
          <w:szCs w:val="22"/>
          <w:vertAlign w:val="superscript"/>
          <w:lang w:eastAsia="ja-JP"/>
        </w:rPr>
        <w:t>th</w:t>
      </w:r>
      <w:r w:rsidRPr="00432204">
        <w:rPr>
          <w:rFonts w:ascii="Arial" w:eastAsia="MS Mincho" w:hAnsi="Arial" w:cs="Arial"/>
          <w:b/>
          <w:bCs/>
          <w:szCs w:val="22"/>
          <w:lang w:eastAsia="ja-JP"/>
        </w:rPr>
        <w:t>, 2022</w:t>
      </w:r>
    </w:p>
    <w:p w14:paraId="02015827" w14:textId="7F2319A4" w:rsidR="00145E5A" w:rsidRDefault="00145E5A" w:rsidP="00311702">
      <w:pPr>
        <w:pStyle w:val="3GPPHeader"/>
      </w:pPr>
    </w:p>
    <w:p w14:paraId="5FB7E722" w14:textId="6DAAD2AC" w:rsidR="00E90E49" w:rsidRPr="00764EBC" w:rsidRDefault="00E90E49" w:rsidP="00311702">
      <w:pPr>
        <w:pStyle w:val="3GPPHeader"/>
      </w:pPr>
      <w:r w:rsidRPr="00764EBC">
        <w:t>Agenda Item:</w:t>
      </w:r>
      <w:r w:rsidRPr="00764EBC">
        <w:tab/>
      </w:r>
      <w:r w:rsidR="004063E9">
        <w:t>8</w:t>
      </w:r>
      <w:r w:rsidR="00227C83">
        <w:t>.</w:t>
      </w:r>
      <w:r w:rsidR="00A8781E">
        <w:t>1</w:t>
      </w:r>
      <w:r w:rsidR="009511B0">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3098538" w:rsidR="00531215" w:rsidRPr="00764EBC" w:rsidRDefault="003D3C45" w:rsidP="00311702">
      <w:pPr>
        <w:pStyle w:val="3GPPHeader"/>
      </w:pPr>
      <w:r w:rsidRPr="00764EBC">
        <w:t>Title:</w:t>
      </w:r>
      <w:r w:rsidR="00E90E49" w:rsidRPr="00764EBC">
        <w:tab/>
      </w:r>
      <w:r w:rsidR="00EA0845">
        <w:t>Maintenance on</w:t>
      </w:r>
      <w:r w:rsidR="009511B0">
        <w:t xml:space="preserve">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C3E2B8F" w14:textId="2471382A" w:rsidR="009511B0" w:rsidRDefault="009511B0" w:rsidP="009511B0">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IoT NTN is completed. The maintenance on solutions for IoT </w:t>
      </w:r>
      <w:r w:rsidR="005547A2">
        <w:t>over</w:t>
      </w:r>
      <w:r>
        <w:t xml:space="preserve"> NTN </w:t>
      </w:r>
      <w:r w:rsidR="00141ED4">
        <w:t>wa</w:t>
      </w:r>
      <w:r>
        <w:t xml:space="preserve">s conducted in RAN1 #108-e meeting. </w:t>
      </w:r>
    </w:p>
    <w:p w14:paraId="0819F88D" w14:textId="746143BB" w:rsidR="009511B0" w:rsidRDefault="009511B0" w:rsidP="009511B0">
      <w:pPr>
        <w:jc w:val="both"/>
      </w:pPr>
    </w:p>
    <w:p w14:paraId="52705B0A" w14:textId="19EE5757" w:rsidR="00141ED4" w:rsidRDefault="00141ED4" w:rsidP="009511B0">
      <w:pPr>
        <w:jc w:val="both"/>
      </w:pPr>
      <w:r w:rsidRPr="00925BAD">
        <w:rPr>
          <w:szCs w:val="20"/>
        </w:rPr>
        <w:t xml:space="preserve">In this contribution, we provide our views on </w:t>
      </w:r>
      <w:r>
        <w:rPr>
          <w:szCs w:val="20"/>
        </w:rPr>
        <w:t>remaining</w:t>
      </w:r>
      <w:r w:rsidR="00C84255">
        <w:rPr>
          <w:szCs w:val="20"/>
        </w:rPr>
        <w:t xml:space="preserve"> open</w:t>
      </w:r>
      <w:r>
        <w:rPr>
          <w:szCs w:val="20"/>
        </w:rPr>
        <w:t xml:space="preserve"> issues of release 17 RAN1 IoT NTN.</w:t>
      </w:r>
    </w:p>
    <w:p w14:paraId="38C9BE89" w14:textId="3348CE89" w:rsidR="00344079" w:rsidRDefault="00EA5A5B" w:rsidP="00344079">
      <w:pPr>
        <w:pStyle w:val="Heading1"/>
      </w:pPr>
      <w:r>
        <w:t>Discussion</w:t>
      </w:r>
    </w:p>
    <w:p w14:paraId="502FD67E" w14:textId="4A43C608" w:rsidR="00B77E87" w:rsidRPr="00B77E87" w:rsidRDefault="00B77E87" w:rsidP="00B77E87">
      <w:pPr>
        <w:jc w:val="both"/>
        <w:rPr>
          <w:szCs w:val="36"/>
        </w:rPr>
      </w:pPr>
      <w:r>
        <w:rPr>
          <w:szCs w:val="36"/>
        </w:rPr>
        <w:t>In IoT NTN, it was agreed that w</w:t>
      </w:r>
      <w:r w:rsidRPr="00B77E87">
        <w:rPr>
          <w:rFonts w:eastAsia="Times New Roman" w:cs="Times"/>
          <w:bCs/>
          <w:iCs/>
        </w:rPr>
        <w:t xml:space="preserve">hen </w:t>
      </w:r>
      <w:r>
        <w:rPr>
          <w:rFonts w:eastAsia="Times New Roman" w:cs="Times"/>
          <w:bCs/>
          <w:iCs/>
        </w:rPr>
        <w:t xml:space="preserve">epoch time is </w:t>
      </w:r>
      <w:r w:rsidRPr="00B77E87">
        <w:rPr>
          <w:rFonts w:eastAsia="Times New Roman" w:cs="Times"/>
          <w:bCs/>
          <w:iCs/>
        </w:rPr>
        <w:t xml:space="preserve">explicitly provided through SIB, </w:t>
      </w:r>
      <w:r>
        <w:rPr>
          <w:rFonts w:eastAsia="Times New Roman" w:cs="Times"/>
          <w:bCs/>
          <w:iCs/>
        </w:rPr>
        <w:t>e</w:t>
      </w:r>
      <w:r w:rsidRPr="00B77E87">
        <w:rPr>
          <w:rFonts w:eastAsia="Times New Roman" w:cs="Times"/>
          <w:bCs/>
          <w:iCs/>
        </w:rPr>
        <w:t xml:space="preserve">poch time of assistance information is the starting time of a </w:t>
      </w:r>
      <w:r>
        <w:rPr>
          <w:rFonts w:eastAsia="Times New Roman" w:cs="Times"/>
          <w:bCs/>
          <w:iCs/>
        </w:rPr>
        <w:t>downlink</w:t>
      </w:r>
      <w:r w:rsidRPr="00B77E87">
        <w:rPr>
          <w:rFonts w:eastAsia="Times New Roman" w:cs="Times"/>
          <w:bCs/>
          <w:iCs/>
        </w:rPr>
        <w:t xml:space="preserve"> sub-frame, indicated by a SFN and a sub-frame number signaled together with the assistance information. </w:t>
      </w:r>
      <w:r>
        <w:rPr>
          <w:rFonts w:eastAsia="Times New Roman" w:cs="Times"/>
          <w:bCs/>
          <w:iCs/>
        </w:rPr>
        <w:t xml:space="preserve">It is open on the epoch time when it is not explicitly provided through SIB. </w:t>
      </w:r>
    </w:p>
    <w:p w14:paraId="3F4B8B67" w14:textId="77777777" w:rsidR="00B77E87" w:rsidRDefault="00B77E87" w:rsidP="009511B0">
      <w:pPr>
        <w:jc w:val="both"/>
        <w:rPr>
          <w:iCs/>
        </w:rPr>
      </w:pPr>
    </w:p>
    <w:p w14:paraId="6162AAC6" w14:textId="77777777" w:rsidR="008501C4" w:rsidRDefault="009511B0" w:rsidP="008501C4">
      <w:pPr>
        <w:jc w:val="both"/>
        <w:rPr>
          <w:iCs/>
        </w:rPr>
      </w:pPr>
      <w:r w:rsidRPr="009511B0">
        <w:rPr>
          <w:iCs/>
        </w:rPr>
        <w:t xml:space="preserve">In </w:t>
      </w:r>
      <w:r>
        <w:rPr>
          <w:iCs/>
        </w:rPr>
        <w:t xml:space="preserve">NR NTN, it was agreed that when </w:t>
      </w:r>
      <w:r w:rsidR="00B77E87">
        <w:rPr>
          <w:iCs/>
        </w:rPr>
        <w:t xml:space="preserve">epoch time is not </w:t>
      </w:r>
      <w:r>
        <w:rPr>
          <w:iCs/>
        </w:rPr>
        <w:t xml:space="preserve">explicitly </w:t>
      </w:r>
      <w:r w:rsidR="00B77E87">
        <w:rPr>
          <w:iCs/>
        </w:rPr>
        <w:t>indicated in</w:t>
      </w:r>
      <w:r>
        <w:rPr>
          <w:iCs/>
        </w:rPr>
        <w:t xml:space="preserve"> SIB, epoch time of assistance information is </w:t>
      </w:r>
      <w:r w:rsidRPr="009511B0">
        <w:rPr>
          <w:szCs w:val="36"/>
        </w:rPr>
        <w:t xml:space="preserve">implicitly known as the end of the SI window during which the </w:t>
      </w:r>
      <w:r w:rsidR="00B77E87">
        <w:rPr>
          <w:szCs w:val="36"/>
        </w:rPr>
        <w:t>NTN-specific SIB</w:t>
      </w:r>
      <w:r w:rsidRPr="009511B0">
        <w:rPr>
          <w:szCs w:val="36"/>
        </w:rPr>
        <w:t xml:space="preserve"> is transmitted.</w:t>
      </w:r>
      <w:r>
        <w:rPr>
          <w:szCs w:val="36"/>
        </w:rPr>
        <w:t xml:space="preserve"> </w:t>
      </w:r>
      <w:r w:rsidR="008501C4">
        <w:rPr>
          <w:iCs/>
        </w:rPr>
        <w:t xml:space="preserve">The similar conclusion could be applied to IoT NTN. </w:t>
      </w:r>
    </w:p>
    <w:p w14:paraId="33BE510F" w14:textId="77777777" w:rsidR="007C6E47" w:rsidRDefault="007C6E47" w:rsidP="009511B0">
      <w:pPr>
        <w:jc w:val="both"/>
        <w:rPr>
          <w:szCs w:val="36"/>
        </w:rPr>
      </w:pPr>
    </w:p>
    <w:p w14:paraId="3F0E9059" w14:textId="52A1C3C9" w:rsidR="007C6E47" w:rsidRDefault="007C6E47" w:rsidP="009511B0">
      <w:pPr>
        <w:jc w:val="both"/>
        <w:rPr>
          <w:szCs w:val="36"/>
        </w:rPr>
      </w:pPr>
      <w:r>
        <w:rPr>
          <w:szCs w:val="36"/>
        </w:rPr>
        <w:t xml:space="preserve">In terrestrial network NB-IoT and </w:t>
      </w:r>
      <w:proofErr w:type="spellStart"/>
      <w:r>
        <w:rPr>
          <w:szCs w:val="36"/>
        </w:rPr>
        <w:t>eMTC</w:t>
      </w:r>
      <w:proofErr w:type="spellEnd"/>
      <w:r>
        <w:rPr>
          <w:szCs w:val="36"/>
        </w:rPr>
        <w:t>, the SIB accumulation is supported for coverage enhancement. To support SIB accumulation in IoT NTN, the NTN</w:t>
      </w:r>
      <w:r w:rsidR="007C071B">
        <w:rPr>
          <w:szCs w:val="36"/>
        </w:rPr>
        <w:t>-specific</w:t>
      </w:r>
      <w:r>
        <w:rPr>
          <w:szCs w:val="36"/>
        </w:rPr>
        <w:t xml:space="preserve"> SIB </w:t>
      </w:r>
      <w:r w:rsidR="008501C4">
        <w:rPr>
          <w:szCs w:val="36"/>
        </w:rPr>
        <w:t xml:space="preserve">over several SI window needs to remain unchanged. Furthermore, the last SI window containing the unchanged NTN SIB information should be indicated to align the epoch time in case of implicit epoch time indication. This requires the signaling modification of NTN SIB. At the </w:t>
      </w:r>
      <w:r w:rsidR="00DD0A56">
        <w:rPr>
          <w:szCs w:val="36"/>
        </w:rPr>
        <w:t xml:space="preserve">maintenance phase of release 17 IoT NTN, we prefer not to modify NTN SIB signals, unless there is a consensus on the coverage issue in IoT NTN. </w:t>
      </w:r>
    </w:p>
    <w:p w14:paraId="4FAA6645" w14:textId="77777777" w:rsidR="007C6E47" w:rsidRDefault="007C6E47" w:rsidP="009511B0">
      <w:pPr>
        <w:jc w:val="both"/>
        <w:rPr>
          <w:szCs w:val="36"/>
        </w:rPr>
      </w:pPr>
    </w:p>
    <w:p w14:paraId="33CEC433" w14:textId="3B036C9B" w:rsidR="009511B0" w:rsidRPr="009511B0" w:rsidRDefault="00DD0A56" w:rsidP="009511B0">
      <w:pPr>
        <w:rPr>
          <w:iCs/>
        </w:rPr>
      </w:pPr>
      <w:r w:rsidRPr="00CE2021">
        <w:rPr>
          <w:b/>
          <w:i/>
          <w:u w:val="single"/>
        </w:rPr>
        <w:t xml:space="preserve">Proposal </w:t>
      </w:r>
      <w:r>
        <w:rPr>
          <w:b/>
          <w:i/>
          <w:u w:val="single"/>
        </w:rPr>
        <w:t>1</w:t>
      </w:r>
      <w:r w:rsidRPr="00CE2021">
        <w:rPr>
          <w:b/>
          <w:i/>
          <w:u w:val="single"/>
        </w:rPr>
        <w:t>:</w:t>
      </w:r>
      <w:r w:rsidRPr="00CE2021">
        <w:rPr>
          <w:i/>
        </w:rPr>
        <w:t xml:space="preserve"> </w:t>
      </w:r>
      <w:r w:rsidRPr="009511B0">
        <w:rPr>
          <w:i/>
        </w:rPr>
        <w:t>In</w:t>
      </w:r>
      <w:r>
        <w:rPr>
          <w:i/>
        </w:rPr>
        <w:t xml:space="preserve"> IoT NTN, UE </w:t>
      </w:r>
      <w:r w:rsidR="007C071B">
        <w:rPr>
          <w:i/>
        </w:rPr>
        <w:t>does</w:t>
      </w:r>
      <w:r>
        <w:rPr>
          <w:i/>
        </w:rPr>
        <w:t xml:space="preserve"> not expect that NTN-specific SIB is constant across SI windows. </w:t>
      </w:r>
    </w:p>
    <w:p w14:paraId="738114C6" w14:textId="52F2966B" w:rsidR="00E93CA7" w:rsidRDefault="00E93CA7" w:rsidP="007C6E47">
      <w:pPr>
        <w:jc w:val="both"/>
        <w:rPr>
          <w:i/>
        </w:rPr>
      </w:pPr>
    </w:p>
    <w:p w14:paraId="638CFF16" w14:textId="212810A1" w:rsidR="00DD0A56" w:rsidRDefault="00DD0A56" w:rsidP="00DD0A56">
      <w:pPr>
        <w:jc w:val="both"/>
        <w:rPr>
          <w:i/>
        </w:rPr>
      </w:pPr>
      <w:r w:rsidRPr="00CE2021">
        <w:rPr>
          <w:b/>
          <w:i/>
          <w:u w:val="single"/>
        </w:rPr>
        <w:t xml:space="preserve">Proposal </w:t>
      </w:r>
      <w:r>
        <w:rPr>
          <w:b/>
          <w:i/>
          <w:u w:val="single"/>
        </w:rPr>
        <w:t>2</w:t>
      </w:r>
      <w:r w:rsidRPr="00CE2021">
        <w:rPr>
          <w:b/>
          <w:i/>
          <w:u w:val="single"/>
        </w:rPr>
        <w:t>:</w:t>
      </w:r>
      <w:r w:rsidRPr="00CE2021">
        <w:rPr>
          <w:i/>
        </w:rPr>
        <w:t xml:space="preserve"> </w:t>
      </w:r>
      <w:r w:rsidRPr="009511B0">
        <w:rPr>
          <w:i/>
        </w:rPr>
        <w:t>In IoT NTN,</w:t>
      </w:r>
      <w:r>
        <w:rPr>
          <w:i/>
        </w:rPr>
        <w:t xml:space="preserve"> </w:t>
      </w:r>
      <w:r w:rsidRPr="00B77E87">
        <w:rPr>
          <w:i/>
        </w:rPr>
        <w:t xml:space="preserve">when epoch time is not explicitly indicated in SIB, epoch time of assistance information is implicitly known as the end of the SI window during which the </w:t>
      </w:r>
      <w:r>
        <w:rPr>
          <w:i/>
        </w:rPr>
        <w:t xml:space="preserve">NTN-specific SIB </w:t>
      </w:r>
      <w:r w:rsidRPr="00B77E87">
        <w:rPr>
          <w:i/>
        </w:rPr>
        <w:t>is transmitted.</w:t>
      </w:r>
    </w:p>
    <w:p w14:paraId="3F816F06" w14:textId="77777777" w:rsidR="00DD0A56" w:rsidRPr="007C6E47" w:rsidRDefault="00DD0A56" w:rsidP="007C6E47">
      <w:pPr>
        <w:jc w:val="both"/>
        <w:rPr>
          <w:i/>
        </w:rPr>
      </w:pPr>
    </w:p>
    <w:p w14:paraId="2896E657" w14:textId="2DF29AD0" w:rsidR="00854A60" w:rsidRPr="00A6576F" w:rsidRDefault="009C5A97" w:rsidP="00FB330B">
      <w:pPr>
        <w:pStyle w:val="Heading1"/>
      </w:pPr>
      <w:r w:rsidRPr="00A6576F">
        <w:t>Conclusion</w:t>
      </w:r>
    </w:p>
    <w:p w14:paraId="1C116919" w14:textId="4F00E9C5"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F02B38">
        <w:rPr>
          <w:szCs w:val="20"/>
        </w:rPr>
        <w:t>remaining issues</w:t>
      </w:r>
      <w:r w:rsidR="00402784">
        <w:rPr>
          <w:szCs w:val="20"/>
        </w:rPr>
        <w:t xml:space="preserve">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711510C4" w:rsidR="009D7345" w:rsidRDefault="009D7345" w:rsidP="009D7345">
      <w:pPr>
        <w:jc w:val="both"/>
      </w:pPr>
    </w:p>
    <w:p w14:paraId="7B7E306D" w14:textId="77777777" w:rsidR="007C071B" w:rsidRPr="009511B0" w:rsidRDefault="007C071B" w:rsidP="007C071B">
      <w:pPr>
        <w:rPr>
          <w:iCs/>
        </w:rPr>
      </w:pPr>
      <w:r w:rsidRPr="00CE2021">
        <w:rPr>
          <w:b/>
          <w:i/>
          <w:u w:val="single"/>
        </w:rPr>
        <w:t xml:space="preserve">Proposal </w:t>
      </w:r>
      <w:r>
        <w:rPr>
          <w:b/>
          <w:i/>
          <w:u w:val="single"/>
        </w:rPr>
        <w:t>1</w:t>
      </w:r>
      <w:r w:rsidRPr="00CE2021">
        <w:rPr>
          <w:b/>
          <w:i/>
          <w:u w:val="single"/>
        </w:rPr>
        <w:t>:</w:t>
      </w:r>
      <w:r w:rsidRPr="00CE2021">
        <w:rPr>
          <w:i/>
        </w:rPr>
        <w:t xml:space="preserve"> </w:t>
      </w:r>
      <w:r w:rsidRPr="009511B0">
        <w:rPr>
          <w:i/>
        </w:rPr>
        <w:t>In</w:t>
      </w:r>
      <w:r>
        <w:rPr>
          <w:i/>
        </w:rPr>
        <w:t xml:space="preserve"> IoT NTN, UE does not expect that NTN-specific SIB is constant across SI windows. </w:t>
      </w:r>
    </w:p>
    <w:p w14:paraId="3314AD39" w14:textId="77777777" w:rsidR="007C071B" w:rsidRDefault="007C071B" w:rsidP="007C071B">
      <w:pPr>
        <w:jc w:val="both"/>
        <w:rPr>
          <w:i/>
        </w:rPr>
      </w:pPr>
    </w:p>
    <w:p w14:paraId="3B4645A4" w14:textId="77777777" w:rsidR="007C071B" w:rsidRDefault="007C071B" w:rsidP="007C071B">
      <w:pPr>
        <w:jc w:val="both"/>
        <w:rPr>
          <w:i/>
        </w:rPr>
      </w:pPr>
      <w:r w:rsidRPr="00CE2021">
        <w:rPr>
          <w:b/>
          <w:i/>
          <w:u w:val="single"/>
        </w:rPr>
        <w:t xml:space="preserve">Proposal </w:t>
      </w:r>
      <w:r>
        <w:rPr>
          <w:b/>
          <w:i/>
          <w:u w:val="single"/>
        </w:rPr>
        <w:t>2</w:t>
      </w:r>
      <w:r w:rsidRPr="00CE2021">
        <w:rPr>
          <w:b/>
          <w:i/>
          <w:u w:val="single"/>
        </w:rPr>
        <w:t>:</w:t>
      </w:r>
      <w:r w:rsidRPr="00CE2021">
        <w:rPr>
          <w:i/>
        </w:rPr>
        <w:t xml:space="preserve"> </w:t>
      </w:r>
      <w:r w:rsidRPr="009511B0">
        <w:rPr>
          <w:i/>
        </w:rPr>
        <w:t>In IoT NTN,</w:t>
      </w:r>
      <w:r>
        <w:rPr>
          <w:i/>
        </w:rPr>
        <w:t xml:space="preserve"> </w:t>
      </w:r>
      <w:r w:rsidRPr="00B77E87">
        <w:rPr>
          <w:i/>
        </w:rPr>
        <w:t xml:space="preserve">when epoch time is not explicitly indicated in SIB, epoch time of assistance information is implicitly known as the end of the SI window during which the </w:t>
      </w:r>
      <w:r>
        <w:rPr>
          <w:i/>
        </w:rPr>
        <w:t xml:space="preserve">NTN-specific SIB </w:t>
      </w:r>
      <w:r w:rsidRPr="00B77E87">
        <w:rPr>
          <w:i/>
        </w:rPr>
        <w:t>is transmitted.</w:t>
      </w:r>
    </w:p>
    <w:p w14:paraId="58972D91" w14:textId="77777777" w:rsidR="00E93CA7" w:rsidRPr="007C6E47" w:rsidRDefault="00E93CA7" w:rsidP="007C6E47">
      <w:pPr>
        <w:jc w:val="both"/>
        <w:rPr>
          <w:i/>
        </w:rPr>
      </w:pPr>
    </w:p>
    <w:p w14:paraId="2E75F001" w14:textId="77777777" w:rsidR="007E70BB" w:rsidRPr="00A6576F" w:rsidRDefault="005C63AE" w:rsidP="007E70BB">
      <w:pPr>
        <w:pStyle w:val="Heading1"/>
      </w:pPr>
      <w:r w:rsidRPr="00A6576F">
        <w:t>References</w:t>
      </w:r>
    </w:p>
    <w:p w14:paraId="627745B5" w14:textId="2F1D3650" w:rsidR="00435BF3" w:rsidRPr="00175F67" w:rsidRDefault="009511B0" w:rsidP="00D62B1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87450"/>
      <w:bookmarkStart w:id="1" w:name="_Ref78382245"/>
      <w:bookmarkStart w:id="2" w:name="_Ref46861923"/>
      <w:bookmarkStart w:id="3" w:name="_Ref30519541"/>
      <w:bookmarkStart w:id="4" w:name="_Ref30499280"/>
      <w:r w:rsidRPr="00696DBF">
        <w:t>RP-2</w:t>
      </w:r>
      <w:r w:rsidR="00141ED4">
        <w:t>2</w:t>
      </w:r>
      <w:r w:rsidR="00FE35A4">
        <w:t>1546</w:t>
      </w:r>
      <w:r>
        <w:t>, “</w:t>
      </w:r>
      <w:r w:rsidRPr="00696DBF">
        <w:t xml:space="preserve">Status </w:t>
      </w:r>
      <w:r>
        <w:t>r</w:t>
      </w:r>
      <w:r w:rsidRPr="00696DBF">
        <w:t>eport for IoT NTN WI</w:t>
      </w:r>
      <w:r>
        <w:t xml:space="preserve">,” </w:t>
      </w:r>
      <w:r w:rsidR="00FE35A4">
        <w:t>Jun</w:t>
      </w:r>
      <w:r w:rsidR="00141ED4">
        <w:t>.</w:t>
      </w:r>
      <w:r>
        <w:t xml:space="preserve"> 202</w:t>
      </w:r>
      <w:r w:rsidR="00141ED4">
        <w:t>2</w:t>
      </w:r>
      <w:r>
        <w:t>.</w:t>
      </w:r>
      <w:bookmarkEnd w:id="0"/>
      <w:bookmarkEnd w:id="1"/>
      <w:bookmarkEnd w:id="2"/>
      <w:bookmarkEnd w:id="3"/>
      <w:bookmarkEnd w:id="4"/>
    </w:p>
    <w:sectPr w:rsidR="00435BF3"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032B1" w14:textId="77777777" w:rsidR="00942BE1" w:rsidRDefault="00942BE1">
      <w:r>
        <w:separator/>
      </w:r>
    </w:p>
  </w:endnote>
  <w:endnote w:type="continuationSeparator" w:id="0">
    <w:p w14:paraId="0547D717" w14:textId="77777777" w:rsidR="00942BE1" w:rsidRDefault="00942BE1">
      <w:r>
        <w:continuationSeparator/>
      </w:r>
    </w:p>
  </w:endnote>
  <w:endnote w:type="continuationNotice" w:id="1">
    <w:p w14:paraId="6C520C91" w14:textId="77777777" w:rsidR="00942BE1" w:rsidRDefault="00942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3B79" w14:textId="77777777" w:rsidR="00942BE1" w:rsidRDefault="00942BE1">
      <w:r>
        <w:separator/>
      </w:r>
    </w:p>
  </w:footnote>
  <w:footnote w:type="continuationSeparator" w:id="0">
    <w:p w14:paraId="6E6D135C" w14:textId="77777777" w:rsidR="00942BE1" w:rsidRDefault="00942BE1">
      <w:r>
        <w:continuationSeparator/>
      </w:r>
    </w:p>
  </w:footnote>
  <w:footnote w:type="continuationNotice" w:id="1">
    <w:p w14:paraId="512ACC4B" w14:textId="77777777" w:rsidR="00942BE1" w:rsidRDefault="00942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B3183"/>
    <w:multiLevelType w:val="hybridMultilevel"/>
    <w:tmpl w:val="557AB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C0909"/>
    <w:multiLevelType w:val="hybridMultilevel"/>
    <w:tmpl w:val="64208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5C3069"/>
    <w:multiLevelType w:val="hybridMultilevel"/>
    <w:tmpl w:val="AE5EF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F25A1B"/>
    <w:multiLevelType w:val="hybridMultilevel"/>
    <w:tmpl w:val="0BB6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6872556">
    <w:abstractNumId w:val="3"/>
  </w:num>
  <w:num w:numId="2" w16cid:durableId="307513997">
    <w:abstractNumId w:val="23"/>
  </w:num>
  <w:num w:numId="3" w16cid:durableId="1165899162">
    <w:abstractNumId w:val="14"/>
  </w:num>
  <w:num w:numId="4" w16cid:durableId="1182083908">
    <w:abstractNumId w:val="15"/>
  </w:num>
  <w:num w:numId="5" w16cid:durableId="61173428">
    <w:abstractNumId w:val="8"/>
  </w:num>
  <w:num w:numId="6" w16cid:durableId="1736009423">
    <w:abstractNumId w:val="19"/>
  </w:num>
  <w:num w:numId="7" w16cid:durableId="1058242349">
    <w:abstractNumId w:val="25"/>
  </w:num>
  <w:num w:numId="8" w16cid:durableId="1110852423">
    <w:abstractNumId w:val="9"/>
  </w:num>
  <w:num w:numId="9" w16cid:durableId="2053118019">
    <w:abstractNumId w:val="24"/>
  </w:num>
  <w:num w:numId="10" w16cid:durableId="1041637953">
    <w:abstractNumId w:val="0"/>
  </w:num>
  <w:num w:numId="11" w16cid:durableId="826167215">
    <w:abstractNumId w:val="17"/>
  </w:num>
  <w:num w:numId="12" w16cid:durableId="466317237">
    <w:abstractNumId w:val="2"/>
  </w:num>
  <w:num w:numId="13" w16cid:durableId="1020813212">
    <w:abstractNumId w:val="5"/>
  </w:num>
  <w:num w:numId="14" w16cid:durableId="187529598">
    <w:abstractNumId w:val="13"/>
  </w:num>
  <w:num w:numId="15" w16cid:durableId="312953564">
    <w:abstractNumId w:val="6"/>
  </w:num>
  <w:num w:numId="16" w16cid:durableId="517037799">
    <w:abstractNumId w:val="1"/>
  </w:num>
  <w:num w:numId="17" w16cid:durableId="1126434612">
    <w:abstractNumId w:val="18"/>
  </w:num>
  <w:num w:numId="18" w16cid:durableId="1017082449">
    <w:abstractNumId w:val="11"/>
  </w:num>
  <w:num w:numId="19" w16cid:durableId="80378136">
    <w:abstractNumId w:val="12"/>
  </w:num>
  <w:num w:numId="20" w16cid:durableId="879627962">
    <w:abstractNumId w:val="21"/>
  </w:num>
  <w:num w:numId="21" w16cid:durableId="2143688488">
    <w:abstractNumId w:val="4"/>
  </w:num>
  <w:num w:numId="22" w16cid:durableId="887258675">
    <w:abstractNumId w:val="29"/>
  </w:num>
  <w:num w:numId="23" w16cid:durableId="425855932">
    <w:abstractNumId w:val="7"/>
  </w:num>
  <w:num w:numId="24" w16cid:durableId="2018073519">
    <w:abstractNumId w:val="16"/>
  </w:num>
  <w:num w:numId="25" w16cid:durableId="1291401337">
    <w:abstractNumId w:val="28"/>
  </w:num>
  <w:num w:numId="26" w16cid:durableId="1309440272">
    <w:abstractNumId w:val="10"/>
  </w:num>
  <w:num w:numId="27" w16cid:durableId="880701687">
    <w:abstractNumId w:val="27"/>
  </w:num>
  <w:num w:numId="28" w16cid:durableId="739907090">
    <w:abstractNumId w:val="26"/>
  </w:num>
  <w:num w:numId="29" w16cid:durableId="83108379">
    <w:abstractNumId w:val="22"/>
  </w:num>
  <w:num w:numId="30" w16cid:durableId="1183935545">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6E2"/>
    <w:rsid w:val="0001274F"/>
    <w:rsid w:val="00013762"/>
    <w:rsid w:val="00014220"/>
    <w:rsid w:val="00014878"/>
    <w:rsid w:val="00014D88"/>
    <w:rsid w:val="000155D3"/>
    <w:rsid w:val="00015D15"/>
    <w:rsid w:val="00015F4E"/>
    <w:rsid w:val="000160B2"/>
    <w:rsid w:val="000168AE"/>
    <w:rsid w:val="00016C9A"/>
    <w:rsid w:val="00017404"/>
    <w:rsid w:val="00017528"/>
    <w:rsid w:val="00017927"/>
    <w:rsid w:val="000202F4"/>
    <w:rsid w:val="000207A2"/>
    <w:rsid w:val="0002093E"/>
    <w:rsid w:val="00021321"/>
    <w:rsid w:val="0002305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082"/>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5FB"/>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1"/>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ED4"/>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323"/>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29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6A5"/>
    <w:rsid w:val="001A7ADE"/>
    <w:rsid w:val="001B0806"/>
    <w:rsid w:val="001B0C1F"/>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BFE"/>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499"/>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CA4"/>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4E75"/>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079"/>
    <w:rsid w:val="0034458D"/>
    <w:rsid w:val="00344A5B"/>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B7C"/>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142"/>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BF3"/>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186"/>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83"/>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4F7F85"/>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2954"/>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7A2"/>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A6A"/>
    <w:rsid w:val="00586FEE"/>
    <w:rsid w:val="0058798C"/>
    <w:rsid w:val="00587EE8"/>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670"/>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363"/>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910"/>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567"/>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BBC"/>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BE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71B"/>
    <w:rsid w:val="007C0ACB"/>
    <w:rsid w:val="007C0E11"/>
    <w:rsid w:val="007C13ED"/>
    <w:rsid w:val="007C1EE8"/>
    <w:rsid w:val="007C20F6"/>
    <w:rsid w:val="007C2E19"/>
    <w:rsid w:val="007C3D18"/>
    <w:rsid w:val="007C3E73"/>
    <w:rsid w:val="007C47C9"/>
    <w:rsid w:val="007C4DA2"/>
    <w:rsid w:val="007C54F9"/>
    <w:rsid w:val="007C60BF"/>
    <w:rsid w:val="007C6A07"/>
    <w:rsid w:val="007C6E4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A84"/>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5B97"/>
    <w:rsid w:val="00846FE7"/>
    <w:rsid w:val="00847424"/>
    <w:rsid w:val="00847574"/>
    <w:rsid w:val="0084761B"/>
    <w:rsid w:val="008477CD"/>
    <w:rsid w:val="00847870"/>
    <w:rsid w:val="008479B5"/>
    <w:rsid w:val="00847E30"/>
    <w:rsid w:val="008501C4"/>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0F3D"/>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68E2"/>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06C"/>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2BE1"/>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11B0"/>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77EC5"/>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5C2E"/>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2F2"/>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AD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68"/>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02E"/>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57C"/>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87"/>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1BA"/>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5BB"/>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255"/>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752"/>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354"/>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734"/>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4BA"/>
    <w:rsid w:val="00D27F67"/>
    <w:rsid w:val="00D3005B"/>
    <w:rsid w:val="00D30160"/>
    <w:rsid w:val="00D31B35"/>
    <w:rsid w:val="00D32518"/>
    <w:rsid w:val="00D32A9C"/>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02E"/>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B16"/>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A56"/>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38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07D4A"/>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511"/>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0AB6"/>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34B"/>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CA7"/>
    <w:rsid w:val="00E93F05"/>
    <w:rsid w:val="00E93FCE"/>
    <w:rsid w:val="00E93FFE"/>
    <w:rsid w:val="00E942F4"/>
    <w:rsid w:val="00E94A2C"/>
    <w:rsid w:val="00E94F33"/>
    <w:rsid w:val="00E94F8A"/>
    <w:rsid w:val="00E95E44"/>
    <w:rsid w:val="00E96798"/>
    <w:rsid w:val="00E96F75"/>
    <w:rsid w:val="00E973BC"/>
    <w:rsid w:val="00E97F7A"/>
    <w:rsid w:val="00EA06ED"/>
    <w:rsid w:val="00EA0845"/>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0D2"/>
    <w:rsid w:val="00EF783B"/>
    <w:rsid w:val="00EF78F3"/>
    <w:rsid w:val="00EF79AC"/>
    <w:rsid w:val="00EF7F5C"/>
    <w:rsid w:val="00F000C5"/>
    <w:rsid w:val="00F00ADD"/>
    <w:rsid w:val="00F01F1B"/>
    <w:rsid w:val="00F02B38"/>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E8"/>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6BF"/>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07B"/>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5A4"/>
    <w:rsid w:val="00FE3B6F"/>
    <w:rsid w:val="00FE3C6C"/>
    <w:rsid w:val="00FE4C7B"/>
    <w:rsid w:val="00FE58D1"/>
    <w:rsid w:val="00FE5CEC"/>
    <w:rsid w:val="00FE6BDD"/>
    <w:rsid w:val="00FE7336"/>
    <w:rsid w:val="00FE787C"/>
    <w:rsid w:val="00FF00F2"/>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11B0"/>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2019-09-23T20:25:00Z</dcterms:created>
  <dcterms:modified xsi:type="dcterms:W3CDTF">2022-08-12T02:25:00Z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